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00D5" w:rsidRDefault="000B3059">
      <w:pPr>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46D17DA3" wp14:editId="6DCDBF90">
            <wp:extent cx="2590041" cy="1277605"/>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a:stretch>
                      <a:fillRect/>
                    </a:stretch>
                  </pic:blipFill>
                  <pic:spPr>
                    <a:xfrm>
                      <a:off x="0" y="0"/>
                      <a:ext cx="2590041" cy="1277605"/>
                    </a:xfrm>
                    <a:prstGeom prst="rect">
                      <a:avLst/>
                    </a:prstGeom>
                    <a:ln/>
                  </pic:spPr>
                </pic:pic>
              </a:graphicData>
            </a:graphic>
          </wp:inline>
        </w:drawing>
      </w:r>
    </w:p>
    <w:p w14:paraId="00000002" w14:textId="77777777" w:rsidR="002000D5" w:rsidRDefault="002000D5">
      <w:pPr>
        <w:rPr>
          <w:rFonts w:ascii="Calibri" w:eastAsia="Calibri" w:hAnsi="Calibri" w:cs="Calibri"/>
          <w:b/>
          <w:sz w:val="22"/>
          <w:szCs w:val="22"/>
        </w:rPr>
      </w:pPr>
    </w:p>
    <w:p w14:paraId="00000003" w14:textId="77777777" w:rsidR="002000D5" w:rsidRDefault="000B3059">
      <w:pPr>
        <w:rPr>
          <w:rFonts w:ascii="Times New Roman" w:eastAsia="Times New Roman" w:hAnsi="Times New Roman" w:cs="Times New Roman"/>
        </w:rPr>
      </w:pPr>
      <w:r>
        <w:rPr>
          <w:rFonts w:ascii="Arial" w:eastAsia="Arial" w:hAnsi="Arial" w:cs="Arial"/>
          <w:b/>
          <w:color w:val="000000"/>
          <w:sz w:val="22"/>
          <w:szCs w:val="22"/>
        </w:rPr>
        <w:t>FOR IMMEDIATE RELEASE</w:t>
      </w:r>
    </w:p>
    <w:p w14:paraId="00000004" w14:textId="77777777" w:rsidR="002000D5" w:rsidRDefault="000B3059">
      <w:pPr>
        <w:rPr>
          <w:rFonts w:ascii="Times New Roman" w:eastAsia="Times New Roman" w:hAnsi="Times New Roman" w:cs="Times New Roman"/>
        </w:rPr>
      </w:pPr>
      <w:r>
        <w:rPr>
          <w:rFonts w:ascii="Arial" w:eastAsia="Arial" w:hAnsi="Arial" w:cs="Arial"/>
          <w:b/>
          <w:color w:val="000000"/>
          <w:sz w:val="22"/>
          <w:szCs w:val="22"/>
        </w:rPr>
        <w:t>September 1</w:t>
      </w:r>
      <w:r>
        <w:rPr>
          <w:rFonts w:ascii="Arial" w:eastAsia="Arial" w:hAnsi="Arial" w:cs="Arial"/>
          <w:b/>
          <w:sz w:val="22"/>
          <w:szCs w:val="22"/>
        </w:rPr>
        <w:t>6</w:t>
      </w:r>
      <w:r>
        <w:rPr>
          <w:rFonts w:ascii="Arial" w:eastAsia="Arial" w:hAnsi="Arial" w:cs="Arial"/>
          <w:b/>
          <w:color w:val="000000"/>
          <w:sz w:val="22"/>
          <w:szCs w:val="22"/>
        </w:rPr>
        <w:t>, 2025</w:t>
      </w:r>
    </w:p>
    <w:p w14:paraId="00000005" w14:textId="77777777" w:rsidR="002000D5" w:rsidRDefault="000B3059">
      <w:pPr>
        <w:rPr>
          <w:rFonts w:ascii="Times New Roman" w:eastAsia="Times New Roman" w:hAnsi="Times New Roman" w:cs="Times New Roman"/>
        </w:rPr>
      </w:pPr>
      <w:r>
        <w:rPr>
          <w:rFonts w:ascii="Arial" w:eastAsia="Arial" w:hAnsi="Arial" w:cs="Arial"/>
          <w:b/>
          <w:color w:val="000000"/>
          <w:sz w:val="22"/>
          <w:szCs w:val="22"/>
        </w:rPr>
        <w:t> </w:t>
      </w:r>
    </w:p>
    <w:p w14:paraId="00000006" w14:textId="0E01CCA4" w:rsidR="002000D5" w:rsidRDefault="000B3059">
      <w:pPr>
        <w:jc w:val="center"/>
        <w:rPr>
          <w:rFonts w:ascii="Times New Roman" w:eastAsia="Times New Roman" w:hAnsi="Times New Roman" w:cs="Times New Roman"/>
        </w:rPr>
      </w:pPr>
      <w:r>
        <w:rPr>
          <w:rFonts w:ascii="Arial" w:eastAsia="Arial" w:hAnsi="Arial" w:cs="Arial"/>
          <w:b/>
          <w:color w:val="000000"/>
          <w:sz w:val="28"/>
          <w:szCs w:val="28"/>
        </w:rPr>
        <w:t>The Fountain Fund’s Philadelphia Office</w:t>
      </w:r>
      <w:r>
        <w:rPr>
          <w:rFonts w:ascii="Arial" w:eastAsia="Arial" w:hAnsi="Arial" w:cs="Arial"/>
          <w:b/>
          <w:color w:val="000000"/>
          <w:sz w:val="28"/>
          <w:szCs w:val="28"/>
        </w:rPr>
        <w:br/>
        <w:t xml:space="preserve">Reaches $1 Million Milestone in </w:t>
      </w:r>
      <w:r>
        <w:rPr>
          <w:rFonts w:ascii="Arial" w:eastAsia="Arial" w:hAnsi="Arial" w:cs="Arial"/>
          <w:b/>
          <w:color w:val="000000"/>
          <w:sz w:val="28"/>
          <w:szCs w:val="28"/>
        </w:rPr>
        <w:br/>
        <w:t>Loans to Formerly Incarcerated Client</w:t>
      </w:r>
      <w:r w:rsidR="00134AF1">
        <w:rPr>
          <w:rFonts w:ascii="Arial" w:eastAsia="Arial" w:hAnsi="Arial" w:cs="Arial"/>
          <w:b/>
          <w:color w:val="000000"/>
          <w:sz w:val="28"/>
          <w:szCs w:val="28"/>
        </w:rPr>
        <w:t xml:space="preserve"> Partners</w:t>
      </w:r>
    </w:p>
    <w:p w14:paraId="00000007" w14:textId="77777777" w:rsidR="002000D5" w:rsidRDefault="000B3059">
      <w:pPr>
        <w:jc w:val="center"/>
        <w:rPr>
          <w:rFonts w:ascii="Times New Roman" w:eastAsia="Times New Roman" w:hAnsi="Times New Roman" w:cs="Times New Roman"/>
        </w:rPr>
      </w:pPr>
      <w:r>
        <w:rPr>
          <w:rFonts w:ascii="Arial" w:eastAsia="Arial" w:hAnsi="Arial" w:cs="Arial"/>
          <w:i/>
          <w:color w:val="000000"/>
          <w:sz w:val="21"/>
          <w:szCs w:val="21"/>
        </w:rPr>
        <w:t> </w:t>
      </w:r>
    </w:p>
    <w:p w14:paraId="00000008" w14:textId="77777777" w:rsidR="002000D5" w:rsidRDefault="000B3059">
      <w:pPr>
        <w:rPr>
          <w:rFonts w:ascii="Calibri" w:eastAsia="Calibri" w:hAnsi="Calibri" w:cs="Calibri"/>
          <w:color w:val="222222"/>
          <w:sz w:val="22"/>
          <w:szCs w:val="22"/>
        </w:rPr>
      </w:pPr>
      <w:r>
        <w:rPr>
          <w:rFonts w:ascii="Calibri" w:eastAsia="Calibri" w:hAnsi="Calibri" w:cs="Calibri"/>
          <w:b/>
          <w:color w:val="000000"/>
          <w:sz w:val="22"/>
          <w:szCs w:val="22"/>
        </w:rPr>
        <w:t>Philadelphia, PA</w:t>
      </w:r>
      <w:r>
        <w:rPr>
          <w:rFonts w:ascii="Calibri" w:eastAsia="Calibri" w:hAnsi="Calibri" w:cs="Calibri"/>
          <w:color w:val="000000"/>
          <w:sz w:val="22"/>
          <w:szCs w:val="22"/>
        </w:rPr>
        <w:t xml:space="preserve"> – </w:t>
      </w:r>
      <w:r>
        <w:rPr>
          <w:rFonts w:ascii="Calibri" w:eastAsia="Calibri" w:hAnsi="Calibri" w:cs="Calibri"/>
          <w:color w:val="222222"/>
          <w:sz w:val="22"/>
          <w:szCs w:val="22"/>
        </w:rPr>
        <w:t xml:space="preserve">The Fountain Fund’s Philadelphia site is pleased to announce that it recently surpassed the $1 million mark in loans made to its </w:t>
      </w:r>
      <w:proofErr w:type="gramStart"/>
      <w:r>
        <w:rPr>
          <w:rFonts w:ascii="Calibri" w:eastAsia="Calibri" w:hAnsi="Calibri" w:cs="Calibri"/>
          <w:color w:val="222222"/>
          <w:sz w:val="22"/>
          <w:szCs w:val="22"/>
        </w:rPr>
        <w:t>Client</w:t>
      </w:r>
      <w:proofErr w:type="gramEnd"/>
      <w:r>
        <w:rPr>
          <w:rFonts w:ascii="Calibri" w:eastAsia="Calibri" w:hAnsi="Calibri" w:cs="Calibri"/>
          <w:color w:val="222222"/>
          <w:sz w:val="22"/>
          <w:szCs w:val="22"/>
        </w:rPr>
        <w:t xml:space="preserve"> Partners. This is a significant milestone in fulfilling the agency’s mission of increasing economic opportunities for formerly incarcerated people to improve their lives and remain in their communities. </w:t>
      </w:r>
    </w:p>
    <w:p w14:paraId="00000009" w14:textId="77777777" w:rsidR="002000D5" w:rsidRDefault="002000D5">
      <w:pPr>
        <w:rPr>
          <w:rFonts w:ascii="Calibri" w:eastAsia="Calibri" w:hAnsi="Calibri" w:cs="Calibri"/>
          <w:color w:val="222222"/>
          <w:sz w:val="22"/>
          <w:szCs w:val="22"/>
        </w:rPr>
      </w:pPr>
    </w:p>
    <w:p w14:paraId="0000000A" w14:textId="77777777" w:rsidR="002000D5" w:rsidRDefault="000B3059">
      <w:pPr>
        <w:rPr>
          <w:rFonts w:ascii="Calibri" w:eastAsia="Calibri" w:hAnsi="Calibri" w:cs="Calibri"/>
          <w:color w:val="222222"/>
          <w:sz w:val="22"/>
          <w:szCs w:val="22"/>
        </w:rPr>
      </w:pPr>
      <w:r>
        <w:rPr>
          <w:rFonts w:ascii="Calibri" w:eastAsia="Calibri" w:hAnsi="Calibri" w:cs="Calibri"/>
          <w:color w:val="222222"/>
          <w:sz w:val="22"/>
          <w:szCs w:val="22"/>
        </w:rPr>
        <w:t>Since 2022, the agency’s Philadelphia office has provided 137 low-interest loans and financial coaching to more than 131 returning citizens. Support from the GreenLight Fund has been instrumental in the agency’s successful launch and emergence as leader in the reentry community.</w:t>
      </w:r>
    </w:p>
    <w:p w14:paraId="0000000B" w14:textId="77777777" w:rsidR="002000D5" w:rsidRDefault="002000D5">
      <w:pPr>
        <w:rPr>
          <w:rFonts w:ascii="Calibri" w:eastAsia="Calibri" w:hAnsi="Calibri" w:cs="Calibri"/>
          <w:color w:val="222222"/>
          <w:sz w:val="22"/>
          <w:szCs w:val="22"/>
        </w:rPr>
      </w:pPr>
    </w:p>
    <w:p w14:paraId="0000000C" w14:textId="59AC1A6D" w:rsidR="002000D5" w:rsidRDefault="000B3059">
      <w:pPr>
        <w:rPr>
          <w:rFonts w:ascii="Calibri" w:eastAsia="Calibri" w:hAnsi="Calibri" w:cs="Calibri"/>
          <w:color w:val="222222"/>
          <w:sz w:val="22"/>
          <w:szCs w:val="22"/>
        </w:rPr>
      </w:pPr>
      <w:r>
        <w:rPr>
          <w:rFonts w:ascii="Calibri" w:eastAsia="Calibri" w:hAnsi="Calibri" w:cs="Calibri"/>
          <w:color w:val="222222"/>
          <w:sz w:val="22"/>
          <w:szCs w:val="22"/>
          <w:highlight w:val="white"/>
        </w:rPr>
        <w:t xml:space="preserve">Shares Michael Butler, Philadelphia Site Director, “Every </w:t>
      </w:r>
      <w:r w:rsidR="0059206D">
        <w:rPr>
          <w:rFonts w:ascii="Calibri" w:eastAsia="Calibri" w:hAnsi="Calibri" w:cs="Calibri"/>
          <w:color w:val="222222"/>
          <w:sz w:val="22"/>
          <w:szCs w:val="22"/>
          <w:highlight w:val="white"/>
        </w:rPr>
        <w:t>person</w:t>
      </w:r>
      <w:r>
        <w:rPr>
          <w:rFonts w:ascii="Calibri" w:eastAsia="Calibri" w:hAnsi="Calibri" w:cs="Calibri"/>
          <w:color w:val="222222"/>
          <w:sz w:val="22"/>
          <w:szCs w:val="22"/>
          <w:highlight w:val="white"/>
        </w:rPr>
        <w:t xml:space="preserve"> who receives a loan has </w:t>
      </w:r>
      <w:r w:rsidR="0059206D">
        <w:rPr>
          <w:rFonts w:ascii="Calibri" w:eastAsia="Calibri" w:hAnsi="Calibri" w:cs="Calibri"/>
          <w:color w:val="222222"/>
          <w:sz w:val="22"/>
          <w:szCs w:val="22"/>
          <w:highlight w:val="white"/>
        </w:rPr>
        <w:t>a</w:t>
      </w:r>
      <w:r w:rsidR="00B32E9C">
        <w:rPr>
          <w:rFonts w:ascii="Calibri" w:eastAsia="Calibri" w:hAnsi="Calibri" w:cs="Calibri"/>
          <w:color w:val="222222"/>
          <w:sz w:val="22"/>
          <w:szCs w:val="22"/>
          <w:highlight w:val="white"/>
        </w:rPr>
        <w:t xml:space="preserve"> powerful </w:t>
      </w:r>
      <w:r w:rsidR="0059206D">
        <w:rPr>
          <w:rFonts w:ascii="Calibri" w:eastAsia="Calibri" w:hAnsi="Calibri" w:cs="Calibri"/>
          <w:color w:val="222222"/>
          <w:sz w:val="22"/>
          <w:szCs w:val="22"/>
          <w:highlight w:val="white"/>
        </w:rPr>
        <w:t>s</w:t>
      </w:r>
      <w:r>
        <w:rPr>
          <w:rFonts w:ascii="Calibri" w:eastAsia="Calibri" w:hAnsi="Calibri" w:cs="Calibri"/>
          <w:color w:val="222222"/>
          <w:sz w:val="22"/>
          <w:szCs w:val="22"/>
          <w:highlight w:val="white"/>
        </w:rPr>
        <w:t xml:space="preserve">tory to tell. </w:t>
      </w:r>
      <w:r w:rsidR="00B13FEE">
        <w:rPr>
          <w:rFonts w:ascii="Calibri" w:eastAsia="Calibri" w:hAnsi="Calibri" w:cs="Calibri"/>
          <w:color w:val="222222"/>
          <w:sz w:val="22"/>
          <w:szCs w:val="22"/>
          <w:highlight w:val="white"/>
        </w:rPr>
        <w:t>We</w:t>
      </w:r>
      <w:r>
        <w:rPr>
          <w:rFonts w:ascii="Calibri" w:eastAsia="Calibri" w:hAnsi="Calibri" w:cs="Calibri"/>
          <w:color w:val="222222"/>
          <w:sz w:val="22"/>
          <w:szCs w:val="22"/>
          <w:highlight w:val="white"/>
        </w:rPr>
        <w:t xml:space="preserve"> see their disbelief turning into joy, the weight of anxiety lifted, the spark of hope reignited. </w:t>
      </w:r>
      <w:r w:rsidR="006B5BB0">
        <w:rPr>
          <w:rFonts w:ascii="Calibri" w:eastAsia="Calibri" w:hAnsi="Calibri" w:cs="Calibri"/>
          <w:color w:val="222222"/>
          <w:sz w:val="22"/>
          <w:szCs w:val="22"/>
          <w:highlight w:val="white"/>
        </w:rPr>
        <w:t>We also hear</w:t>
      </w:r>
      <w:r>
        <w:rPr>
          <w:rFonts w:ascii="Calibri" w:eastAsia="Calibri" w:hAnsi="Calibri" w:cs="Calibri"/>
          <w:color w:val="222222"/>
          <w:sz w:val="22"/>
          <w:szCs w:val="22"/>
          <w:highlight w:val="white"/>
        </w:rPr>
        <w:t xml:space="preserve"> gratitude for </w:t>
      </w:r>
      <w:r w:rsidRPr="006B5BB0">
        <w:rPr>
          <w:rFonts w:ascii="Calibri" w:eastAsia="Calibri" w:hAnsi="Calibri" w:cs="Calibri"/>
          <w:i/>
          <w:iCs/>
          <w:color w:val="222222"/>
          <w:sz w:val="22"/>
          <w:szCs w:val="22"/>
          <w:highlight w:val="white"/>
        </w:rPr>
        <w:t>simply being given a chance</w:t>
      </w:r>
      <w:r>
        <w:rPr>
          <w:rFonts w:ascii="Calibri" w:eastAsia="Calibri" w:hAnsi="Calibri" w:cs="Calibri"/>
          <w:color w:val="222222"/>
          <w:sz w:val="22"/>
          <w:szCs w:val="22"/>
          <w:highlight w:val="white"/>
        </w:rPr>
        <w:t>.” He continues, “Today, we don’t just acknowledge that, we celebrate it. We celebrate this milestone in the heart of the City of Brotherly Love, where giving folks chances are honored, and where an organization has entrusted this sacred work to one of its own, someone who has carried the same scars of life behind the wall and now stands as proof of what is possible.”</w:t>
      </w:r>
    </w:p>
    <w:p w14:paraId="0000000D" w14:textId="77777777" w:rsidR="002000D5" w:rsidRDefault="002000D5">
      <w:pPr>
        <w:rPr>
          <w:rFonts w:ascii="Calibri" w:eastAsia="Calibri" w:hAnsi="Calibri" w:cs="Calibri"/>
          <w:color w:val="222222"/>
          <w:sz w:val="22"/>
          <w:szCs w:val="22"/>
        </w:rPr>
      </w:pPr>
    </w:p>
    <w:p w14:paraId="0000000E" w14:textId="31463B3B" w:rsidR="002000D5" w:rsidRDefault="000B3059">
      <w:pPr>
        <w:rPr>
          <w:rFonts w:ascii="Calibri" w:eastAsia="Calibri" w:hAnsi="Calibri" w:cs="Calibri"/>
          <w:color w:val="222222"/>
          <w:sz w:val="22"/>
          <w:szCs w:val="22"/>
        </w:rPr>
      </w:pPr>
      <w:r>
        <w:rPr>
          <w:rFonts w:ascii="Calibri" w:eastAsia="Calibri" w:hAnsi="Calibri" w:cs="Calibri"/>
          <w:color w:val="222222"/>
          <w:sz w:val="22"/>
          <w:szCs w:val="22"/>
        </w:rPr>
        <w:t xml:space="preserve">The Fountain Fund believes that everyone they help stand strong is one less person </w:t>
      </w:r>
      <w:r w:rsidR="006835BB">
        <w:rPr>
          <w:rFonts w:ascii="Calibri" w:eastAsia="Calibri" w:hAnsi="Calibri" w:cs="Calibri"/>
          <w:color w:val="222222"/>
          <w:sz w:val="22"/>
          <w:szCs w:val="22"/>
        </w:rPr>
        <w:t>caught</w:t>
      </w:r>
      <w:r w:rsidR="00F93285">
        <w:rPr>
          <w:rFonts w:ascii="Calibri" w:eastAsia="Calibri" w:hAnsi="Calibri" w:cs="Calibri"/>
          <w:color w:val="222222"/>
          <w:sz w:val="22"/>
          <w:szCs w:val="22"/>
        </w:rPr>
        <w:t xml:space="preserve"> in the cycle of a broken </w:t>
      </w:r>
      <w:r>
        <w:rPr>
          <w:rFonts w:ascii="Calibri" w:eastAsia="Calibri" w:hAnsi="Calibri" w:cs="Calibri"/>
          <w:color w:val="222222"/>
          <w:sz w:val="22"/>
          <w:szCs w:val="22"/>
        </w:rPr>
        <w:t xml:space="preserve">system. That’s REAL recidivism prevention. An inspiring example: </w:t>
      </w:r>
      <w:sdt>
        <w:sdtPr>
          <w:tag w:val="goog_rdk_0"/>
          <w:id w:val="-2107387838"/>
        </w:sdtPr>
        <w:sdtEndPr/>
        <w:sdtContent/>
      </w:sdt>
      <w:sdt>
        <w:sdtPr>
          <w:tag w:val="goog_rdk_1"/>
          <w:id w:val="-647017547"/>
        </w:sdtPr>
        <w:sdtEndPr/>
        <w:sdtContent/>
      </w:sdt>
      <w:sdt>
        <w:sdtPr>
          <w:tag w:val="goog_rdk_2"/>
          <w:id w:val="-1517658662"/>
        </w:sdtPr>
        <w:sdtEndPr/>
        <w:sdtContent/>
      </w:sdt>
      <w:r>
        <w:rPr>
          <w:rFonts w:ascii="Calibri" w:eastAsia="Calibri" w:hAnsi="Calibri" w:cs="Calibri"/>
          <w:color w:val="222222"/>
          <w:sz w:val="22"/>
          <w:szCs w:val="22"/>
        </w:rPr>
        <w:t xml:space="preserve">Client Partner </w:t>
      </w:r>
      <w:r>
        <w:rPr>
          <w:rFonts w:ascii="Calibri" w:eastAsia="Calibri" w:hAnsi="Calibri" w:cs="Calibri"/>
          <w:b/>
          <w:color w:val="222222"/>
          <w:sz w:val="22"/>
          <w:szCs w:val="22"/>
        </w:rPr>
        <w:t>Tyree Wallace</w:t>
      </w:r>
      <w:r>
        <w:rPr>
          <w:rFonts w:ascii="Calibri" w:eastAsia="Calibri" w:hAnsi="Calibri" w:cs="Calibri"/>
          <w:color w:val="222222"/>
          <w:sz w:val="22"/>
          <w:szCs w:val="22"/>
        </w:rPr>
        <w:t xml:space="preserve"> was incarcerated for 26 years for a crime he didn’t commit. In fall 2024, he returned home to begin life anew. His dream? To launch the </w:t>
      </w:r>
      <w:r>
        <w:rPr>
          <w:rFonts w:ascii="Calibri" w:eastAsia="Calibri" w:hAnsi="Calibri" w:cs="Calibri"/>
          <w:b/>
          <w:color w:val="222222"/>
          <w:sz w:val="22"/>
          <w:szCs w:val="22"/>
        </w:rPr>
        <w:t>Systemic Reformative Change Foundation</w:t>
      </w:r>
      <w:r>
        <w:rPr>
          <w:rFonts w:ascii="Calibri" w:eastAsia="Calibri" w:hAnsi="Calibri" w:cs="Calibri"/>
          <w:color w:val="222222"/>
          <w:sz w:val="22"/>
          <w:szCs w:val="22"/>
        </w:rPr>
        <w:t xml:space="preserve">, a nonprofit </w:t>
      </w:r>
      <w:r w:rsidR="004B0BD2">
        <w:rPr>
          <w:rFonts w:ascii="Calibri" w:eastAsia="Calibri" w:hAnsi="Calibri" w:cs="Calibri"/>
          <w:color w:val="222222"/>
          <w:sz w:val="22"/>
          <w:szCs w:val="22"/>
        </w:rPr>
        <w:t xml:space="preserve">that is </w:t>
      </w:r>
      <w:r w:rsidR="00470488">
        <w:rPr>
          <w:rFonts w:ascii="Calibri" w:eastAsia="Calibri" w:hAnsi="Calibri" w:cs="Calibri"/>
          <w:color w:val="222222"/>
          <w:sz w:val="22"/>
          <w:szCs w:val="22"/>
        </w:rPr>
        <w:t>committed to transforming the</w:t>
      </w:r>
      <w:r w:rsidR="00EE0057">
        <w:rPr>
          <w:rFonts w:ascii="Calibri" w:eastAsia="Calibri" w:hAnsi="Calibri" w:cs="Calibri"/>
          <w:color w:val="222222"/>
          <w:sz w:val="22"/>
          <w:szCs w:val="22"/>
        </w:rPr>
        <w:t xml:space="preserve"> systemic</w:t>
      </w:r>
      <w:r w:rsidR="00470488">
        <w:rPr>
          <w:rFonts w:ascii="Calibri" w:eastAsia="Calibri" w:hAnsi="Calibri" w:cs="Calibri"/>
          <w:color w:val="222222"/>
          <w:sz w:val="22"/>
          <w:szCs w:val="22"/>
        </w:rPr>
        <w:t xml:space="preserve"> injustices that oppress marginalized communities</w:t>
      </w:r>
      <w:r>
        <w:rPr>
          <w:rFonts w:ascii="Calibri" w:eastAsia="Calibri" w:hAnsi="Calibri" w:cs="Calibri"/>
          <w:color w:val="222222"/>
          <w:sz w:val="22"/>
          <w:szCs w:val="22"/>
        </w:rPr>
        <w:t>. A $15,000 Fountain Fund loan is helping Tyree fulfill this longtime vision.</w:t>
      </w:r>
    </w:p>
    <w:p w14:paraId="56986252" w14:textId="77777777" w:rsidR="00C2082F" w:rsidRDefault="00C2082F">
      <w:pPr>
        <w:rPr>
          <w:rFonts w:ascii="Calibri" w:eastAsia="Calibri" w:hAnsi="Calibri" w:cs="Calibri"/>
          <w:color w:val="222222"/>
          <w:sz w:val="22"/>
          <w:szCs w:val="22"/>
        </w:rPr>
      </w:pPr>
    </w:p>
    <w:p w14:paraId="4B7A4F85" w14:textId="16923908" w:rsidR="00D031EC" w:rsidRDefault="00DF33B9" w:rsidP="00D031EC">
      <w:r>
        <w:rPr>
          <w:rFonts w:ascii="Calibri" w:eastAsia="Calibri" w:hAnsi="Calibri" w:cs="Calibri"/>
          <w:color w:val="222222"/>
          <w:sz w:val="22"/>
          <w:szCs w:val="22"/>
        </w:rPr>
        <w:t xml:space="preserve">Stacey Torrance, Philadelphia Loan Administrator, </w:t>
      </w:r>
      <w:r w:rsidR="00CC40A8">
        <w:rPr>
          <w:rFonts w:ascii="Calibri" w:eastAsia="Calibri" w:hAnsi="Calibri" w:cs="Calibri"/>
          <w:color w:val="222222"/>
          <w:sz w:val="22"/>
          <w:szCs w:val="22"/>
        </w:rPr>
        <w:t>works closely with Client Partner</w:t>
      </w:r>
      <w:r w:rsidR="00E927F4">
        <w:rPr>
          <w:rFonts w:ascii="Calibri" w:eastAsia="Calibri" w:hAnsi="Calibri" w:cs="Calibri"/>
          <w:color w:val="222222"/>
          <w:sz w:val="22"/>
          <w:szCs w:val="22"/>
        </w:rPr>
        <w:t>s during the loan review process. He shares, “</w:t>
      </w:r>
      <w:r w:rsidR="00CD22D2">
        <w:rPr>
          <w:rFonts w:ascii="Calibri" w:eastAsia="Calibri" w:hAnsi="Calibri" w:cs="Calibri"/>
          <w:color w:val="222222"/>
          <w:sz w:val="22"/>
          <w:szCs w:val="22"/>
        </w:rPr>
        <w:t>From someone who served three decades of a death by incarceration sentence, I know how it feels to have</w:t>
      </w:r>
      <w:r w:rsidR="00CF56D0">
        <w:rPr>
          <w:rFonts w:ascii="Calibri" w:eastAsia="Calibri" w:hAnsi="Calibri" w:cs="Calibri"/>
          <w:color w:val="222222"/>
          <w:sz w:val="22"/>
          <w:szCs w:val="22"/>
        </w:rPr>
        <w:t xml:space="preserve"> unfulfilled and unattainable dreams because you</w:t>
      </w:r>
      <w:r w:rsidR="007D39F9">
        <w:rPr>
          <w:rFonts w:ascii="Calibri" w:eastAsia="Calibri" w:hAnsi="Calibri" w:cs="Calibri"/>
          <w:color w:val="222222"/>
          <w:sz w:val="22"/>
          <w:szCs w:val="22"/>
        </w:rPr>
        <w:t xml:space="preserve"> are invisible to financial institutions and the credit system. The Fountain Fund removes those barrier</w:t>
      </w:r>
      <w:r w:rsidR="006D2B11">
        <w:rPr>
          <w:rFonts w:ascii="Calibri" w:eastAsia="Calibri" w:hAnsi="Calibri" w:cs="Calibri"/>
          <w:color w:val="222222"/>
          <w:sz w:val="22"/>
          <w:szCs w:val="22"/>
        </w:rPr>
        <w:t>s</w:t>
      </w:r>
      <w:r w:rsidR="000B3059">
        <w:rPr>
          <w:rFonts w:ascii="Calibri" w:eastAsia="Calibri" w:hAnsi="Calibri" w:cs="Calibri"/>
          <w:color w:val="222222"/>
          <w:sz w:val="22"/>
          <w:szCs w:val="22"/>
        </w:rPr>
        <w:t>.</w:t>
      </w:r>
      <w:r w:rsidR="006D2B11">
        <w:rPr>
          <w:rFonts w:ascii="Calibri" w:eastAsia="Calibri" w:hAnsi="Calibri" w:cs="Calibri"/>
          <w:color w:val="222222"/>
          <w:sz w:val="22"/>
          <w:szCs w:val="22"/>
        </w:rPr>
        <w:t xml:space="preserve"> Financial empowerment IS criminal justice</w:t>
      </w:r>
      <w:r w:rsidR="005549BF">
        <w:rPr>
          <w:rFonts w:ascii="Calibri" w:eastAsia="Calibri" w:hAnsi="Calibri" w:cs="Calibri"/>
          <w:color w:val="222222"/>
          <w:sz w:val="22"/>
          <w:szCs w:val="22"/>
        </w:rPr>
        <w:t xml:space="preserve"> reform.</w:t>
      </w:r>
      <w:r w:rsidR="000B3059">
        <w:rPr>
          <w:rFonts w:ascii="Calibri" w:eastAsia="Calibri" w:hAnsi="Calibri" w:cs="Calibri"/>
          <w:color w:val="222222"/>
          <w:sz w:val="22"/>
          <w:szCs w:val="22"/>
        </w:rPr>
        <w:t>”</w:t>
      </w:r>
      <w:r w:rsidR="00D031EC">
        <w:t xml:space="preserve"> </w:t>
      </w:r>
    </w:p>
    <w:p w14:paraId="00000011" w14:textId="77777777" w:rsidR="002000D5" w:rsidRDefault="002000D5">
      <w:pPr>
        <w:rPr>
          <w:rFonts w:ascii="Calibri" w:eastAsia="Calibri" w:hAnsi="Calibri" w:cs="Calibri"/>
          <w:color w:val="222222"/>
          <w:sz w:val="22"/>
          <w:szCs w:val="22"/>
        </w:rPr>
      </w:pPr>
    </w:p>
    <w:p w14:paraId="00000012" w14:textId="0E1A1568" w:rsidR="002000D5" w:rsidRDefault="000B3059">
      <w:pPr>
        <w:rPr>
          <w:rFonts w:ascii="Calibri" w:eastAsia="Calibri" w:hAnsi="Calibri" w:cs="Calibri"/>
          <w:color w:val="222222"/>
          <w:sz w:val="22"/>
          <w:szCs w:val="22"/>
        </w:rPr>
      </w:pPr>
      <w:r>
        <w:rPr>
          <w:rFonts w:ascii="Calibri" w:eastAsia="Calibri" w:hAnsi="Calibri" w:cs="Calibri"/>
          <w:color w:val="222222"/>
          <w:sz w:val="22"/>
          <w:szCs w:val="22"/>
        </w:rPr>
        <w:t xml:space="preserve">The Fountain Fund is headquartered in Charlottesville, VA. Founded in 2017, the nonprofit also provides services in Boston, MA; </w:t>
      </w:r>
      <w:r w:rsidR="00464BA1">
        <w:rPr>
          <w:rFonts w:ascii="Calibri" w:eastAsia="Calibri" w:hAnsi="Calibri" w:cs="Calibri"/>
          <w:color w:val="222222"/>
          <w:sz w:val="22"/>
          <w:szCs w:val="22"/>
        </w:rPr>
        <w:t xml:space="preserve">New Orleans, LA; Philadelphia, PA; and </w:t>
      </w:r>
      <w:r>
        <w:rPr>
          <w:rFonts w:ascii="Calibri" w:eastAsia="Calibri" w:hAnsi="Calibri" w:cs="Calibri"/>
          <w:color w:val="222222"/>
          <w:sz w:val="22"/>
          <w:szCs w:val="22"/>
        </w:rPr>
        <w:t>Richmond, VA</w:t>
      </w:r>
      <w:r w:rsidR="00464BA1">
        <w:rPr>
          <w:rFonts w:ascii="Calibri" w:eastAsia="Calibri" w:hAnsi="Calibri" w:cs="Calibri"/>
          <w:color w:val="222222"/>
          <w:sz w:val="22"/>
          <w:szCs w:val="22"/>
        </w:rPr>
        <w:t>.</w:t>
      </w:r>
    </w:p>
    <w:p w14:paraId="00000013" w14:textId="77777777" w:rsidR="002000D5" w:rsidRDefault="002000D5">
      <w:pPr>
        <w:rPr>
          <w:rFonts w:ascii="Calibri" w:eastAsia="Calibri" w:hAnsi="Calibri" w:cs="Calibri"/>
          <w:color w:val="222222"/>
          <w:sz w:val="22"/>
          <w:szCs w:val="22"/>
        </w:rPr>
      </w:pPr>
    </w:p>
    <w:p w14:paraId="00000014" w14:textId="2FC95002" w:rsidR="002000D5" w:rsidRDefault="000B3059">
      <w:pPr>
        <w:rPr>
          <w:rFonts w:ascii="Calibri" w:eastAsia="Calibri" w:hAnsi="Calibri" w:cs="Calibri"/>
          <w:b/>
          <w:i/>
          <w:color w:val="222222"/>
          <w:sz w:val="22"/>
          <w:szCs w:val="22"/>
        </w:rPr>
      </w:pPr>
      <w:r>
        <w:rPr>
          <w:rFonts w:ascii="Calibri" w:eastAsia="Calibri" w:hAnsi="Calibri" w:cs="Calibri"/>
          <w:b/>
          <w:color w:val="222222"/>
          <w:sz w:val="22"/>
          <w:szCs w:val="22"/>
        </w:rPr>
        <w:t>Note</w:t>
      </w:r>
      <w:r>
        <w:rPr>
          <w:rFonts w:ascii="Calibri" w:eastAsia="Calibri" w:hAnsi="Calibri" w:cs="Calibri"/>
          <w:color w:val="222222"/>
          <w:sz w:val="22"/>
          <w:szCs w:val="22"/>
        </w:rPr>
        <w:t xml:space="preserve">: </w:t>
      </w:r>
      <w:r>
        <w:rPr>
          <w:rFonts w:ascii="Calibri" w:eastAsia="Calibri" w:hAnsi="Calibri" w:cs="Calibri"/>
          <w:i/>
          <w:color w:val="222222"/>
          <w:sz w:val="22"/>
          <w:szCs w:val="22"/>
        </w:rPr>
        <w:t xml:space="preserve">Press is invited to attend the </w:t>
      </w:r>
      <w:hyperlink r:id="rId7" w:history="1">
        <w:r w:rsidRPr="00741800">
          <w:rPr>
            <w:rStyle w:val="Hyperlink"/>
            <w:rFonts w:ascii="Calibri" w:eastAsia="Calibri" w:hAnsi="Calibri" w:cs="Calibri"/>
            <w:i/>
            <w:sz w:val="22"/>
            <w:szCs w:val="22"/>
          </w:rPr>
          <w:t>RSVP only $1M Milestone Event</w:t>
        </w:r>
      </w:hyperlink>
      <w:r>
        <w:rPr>
          <w:rFonts w:ascii="Calibri" w:eastAsia="Calibri" w:hAnsi="Calibri" w:cs="Calibri"/>
          <w:i/>
          <w:color w:val="222222"/>
          <w:sz w:val="22"/>
          <w:szCs w:val="22"/>
        </w:rPr>
        <w:t xml:space="preserve"> taking place on October 14, 2025 from 5-7</w:t>
      </w:r>
      <w:r w:rsidR="00201C2D">
        <w:rPr>
          <w:rFonts w:ascii="Calibri" w:eastAsia="Calibri" w:hAnsi="Calibri" w:cs="Calibri"/>
          <w:i/>
          <w:color w:val="222222"/>
          <w:sz w:val="22"/>
          <w:szCs w:val="22"/>
        </w:rPr>
        <w:t>pm</w:t>
      </w:r>
      <w:r>
        <w:rPr>
          <w:rFonts w:ascii="Calibri" w:eastAsia="Calibri" w:hAnsi="Calibri" w:cs="Calibri"/>
          <w:i/>
          <w:color w:val="222222"/>
          <w:sz w:val="22"/>
          <w:szCs w:val="22"/>
        </w:rPr>
        <w:t xml:space="preserve"> at </w:t>
      </w:r>
      <w:proofErr w:type="spellStart"/>
      <w:r>
        <w:rPr>
          <w:rFonts w:ascii="Calibri" w:eastAsia="Calibri" w:hAnsi="Calibri" w:cs="Calibri"/>
          <w:i/>
          <w:color w:val="222222"/>
          <w:sz w:val="22"/>
          <w:szCs w:val="22"/>
        </w:rPr>
        <w:t>Hopeworks</w:t>
      </w:r>
      <w:proofErr w:type="spellEnd"/>
      <w:r w:rsidR="00201C2D">
        <w:rPr>
          <w:rFonts w:ascii="Calibri" w:eastAsia="Calibri" w:hAnsi="Calibri" w:cs="Calibri"/>
          <w:i/>
          <w:color w:val="222222"/>
          <w:sz w:val="22"/>
          <w:szCs w:val="22"/>
        </w:rPr>
        <w:t xml:space="preserve"> Kensington</w:t>
      </w:r>
      <w:r w:rsidR="00865B47">
        <w:rPr>
          <w:rFonts w:ascii="Calibri" w:eastAsia="Calibri" w:hAnsi="Calibri" w:cs="Calibri"/>
          <w:i/>
          <w:color w:val="222222"/>
          <w:sz w:val="22"/>
          <w:szCs w:val="22"/>
        </w:rPr>
        <w:t>, 3400 J Street, Philadelphia, PA</w:t>
      </w:r>
      <w:r w:rsidR="00350D42">
        <w:rPr>
          <w:rFonts w:ascii="Calibri" w:eastAsia="Calibri" w:hAnsi="Calibri" w:cs="Calibri"/>
          <w:i/>
          <w:color w:val="222222"/>
          <w:sz w:val="22"/>
          <w:szCs w:val="22"/>
        </w:rPr>
        <w:t>.</w:t>
      </w:r>
    </w:p>
    <w:p w14:paraId="00000015" w14:textId="77777777" w:rsidR="002000D5" w:rsidRDefault="000B3059">
      <w:pPr>
        <w:rPr>
          <w:rFonts w:ascii="Calibri" w:eastAsia="Calibri" w:hAnsi="Calibri" w:cs="Calibri"/>
          <w:color w:val="222222"/>
          <w:sz w:val="22"/>
          <w:szCs w:val="22"/>
        </w:rPr>
      </w:pPr>
      <w:r>
        <w:rPr>
          <w:rFonts w:ascii="Calibri" w:eastAsia="Calibri" w:hAnsi="Calibri" w:cs="Calibri"/>
          <w:color w:val="222222"/>
          <w:sz w:val="22"/>
          <w:szCs w:val="22"/>
        </w:rPr>
        <w:t> </w:t>
      </w:r>
    </w:p>
    <w:p w14:paraId="00000016" w14:textId="3C061863" w:rsidR="002000D5" w:rsidRDefault="000B3059">
      <w:pPr>
        <w:rPr>
          <w:rFonts w:ascii="Calibri" w:eastAsia="Calibri" w:hAnsi="Calibri" w:cs="Calibri"/>
          <w:color w:val="222222"/>
          <w:sz w:val="22"/>
          <w:szCs w:val="22"/>
        </w:rPr>
      </w:pPr>
      <w:r>
        <w:rPr>
          <w:rFonts w:ascii="Calibri" w:eastAsia="Calibri" w:hAnsi="Calibri" w:cs="Calibri"/>
          <w:b/>
          <w:color w:val="222222"/>
          <w:sz w:val="22"/>
          <w:szCs w:val="22"/>
        </w:rPr>
        <w:t xml:space="preserve">For more information contact: </w:t>
      </w:r>
      <w:r>
        <w:rPr>
          <w:rFonts w:ascii="Calibri" w:eastAsia="Calibri" w:hAnsi="Calibri" w:cs="Calibri"/>
          <w:color w:val="222222"/>
          <w:sz w:val="22"/>
          <w:szCs w:val="22"/>
        </w:rPr>
        <w:t>Mike Butler (</w:t>
      </w:r>
      <w:r>
        <w:rPr>
          <w:rFonts w:ascii="Calibri" w:eastAsia="Calibri" w:hAnsi="Calibri" w:cs="Calibri"/>
          <w:color w:val="222222"/>
          <w:sz w:val="22"/>
          <w:szCs w:val="22"/>
          <w:u w:val="single"/>
        </w:rPr>
        <w:t>mbutler@fountainfund.org</w:t>
      </w:r>
      <w:r>
        <w:rPr>
          <w:rFonts w:ascii="Calibri" w:eastAsia="Calibri" w:hAnsi="Calibri" w:cs="Calibri"/>
          <w:color w:val="222222"/>
          <w:sz w:val="22"/>
          <w:szCs w:val="22"/>
        </w:rPr>
        <w:t xml:space="preserve"> or </w:t>
      </w:r>
      <w:r w:rsidR="00ED799B">
        <w:rPr>
          <w:rFonts w:ascii="Calibri" w:eastAsia="Calibri" w:hAnsi="Calibri" w:cs="Calibri"/>
          <w:color w:val="222222"/>
          <w:sz w:val="22"/>
          <w:szCs w:val="22"/>
        </w:rPr>
        <w:t>267.</w:t>
      </w:r>
      <w:r w:rsidR="00EC2412">
        <w:rPr>
          <w:rFonts w:ascii="Calibri" w:eastAsia="Calibri" w:hAnsi="Calibri" w:cs="Calibri"/>
          <w:color w:val="222222"/>
          <w:sz w:val="22"/>
          <w:szCs w:val="22"/>
        </w:rPr>
        <w:t>209.0042</w:t>
      </w:r>
      <w:r>
        <w:rPr>
          <w:rFonts w:ascii="Calibri" w:eastAsia="Calibri" w:hAnsi="Calibri" w:cs="Calibri"/>
          <w:color w:val="222222"/>
          <w:sz w:val="22"/>
          <w:szCs w:val="22"/>
        </w:rPr>
        <w:t>)</w:t>
      </w:r>
    </w:p>
    <w:sectPr w:rsidR="002000D5">
      <w:pgSz w:w="12240" w:h="15840"/>
      <w:pgMar w:top="720" w:right="1584" w:bottom="720" w:left="15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46D"/>
    <w:multiLevelType w:val="multilevel"/>
    <w:tmpl w:val="E608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44CF1"/>
    <w:multiLevelType w:val="multilevel"/>
    <w:tmpl w:val="DEC8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053847">
    <w:abstractNumId w:val="0"/>
  </w:num>
  <w:num w:numId="2" w16cid:durableId="113162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D5"/>
    <w:rsid w:val="000B3059"/>
    <w:rsid w:val="00104AD6"/>
    <w:rsid w:val="00134AF1"/>
    <w:rsid w:val="002000D5"/>
    <w:rsid w:val="00201C2D"/>
    <w:rsid w:val="00204CF1"/>
    <w:rsid w:val="00350D42"/>
    <w:rsid w:val="0035581B"/>
    <w:rsid w:val="003E58C8"/>
    <w:rsid w:val="00454B42"/>
    <w:rsid w:val="00464BA1"/>
    <w:rsid w:val="00470488"/>
    <w:rsid w:val="004B0BD2"/>
    <w:rsid w:val="005537E7"/>
    <w:rsid w:val="005549BF"/>
    <w:rsid w:val="0059206D"/>
    <w:rsid w:val="005F1A86"/>
    <w:rsid w:val="006835BB"/>
    <w:rsid w:val="00691C74"/>
    <w:rsid w:val="006B5BB0"/>
    <w:rsid w:val="006D2B11"/>
    <w:rsid w:val="006E3120"/>
    <w:rsid w:val="006F52D0"/>
    <w:rsid w:val="00741800"/>
    <w:rsid w:val="007D39F9"/>
    <w:rsid w:val="00821ADE"/>
    <w:rsid w:val="008629B5"/>
    <w:rsid w:val="00865B47"/>
    <w:rsid w:val="008959C0"/>
    <w:rsid w:val="008A59DC"/>
    <w:rsid w:val="00AB2330"/>
    <w:rsid w:val="00B0537D"/>
    <w:rsid w:val="00B13FEE"/>
    <w:rsid w:val="00B32E9C"/>
    <w:rsid w:val="00B64C86"/>
    <w:rsid w:val="00C2082F"/>
    <w:rsid w:val="00C44468"/>
    <w:rsid w:val="00C85576"/>
    <w:rsid w:val="00CA1803"/>
    <w:rsid w:val="00CC40A8"/>
    <w:rsid w:val="00CD22D2"/>
    <w:rsid w:val="00CF56D0"/>
    <w:rsid w:val="00D031EC"/>
    <w:rsid w:val="00DF33B9"/>
    <w:rsid w:val="00E927F4"/>
    <w:rsid w:val="00EC2412"/>
    <w:rsid w:val="00ED5FB5"/>
    <w:rsid w:val="00ED799B"/>
    <w:rsid w:val="00EE0057"/>
    <w:rsid w:val="00F93075"/>
    <w:rsid w:val="00F9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068C"/>
  <w15:docId w15:val="{35802ABD-3CFD-4C10-A677-D3665702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831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156"/>
    <w:rPr>
      <w:rFonts w:ascii="Lucida Grande" w:hAnsi="Lucida Grande" w:cs="Lucida Grande"/>
      <w:sz w:val="18"/>
      <w:szCs w:val="18"/>
    </w:rPr>
  </w:style>
  <w:style w:type="paragraph" w:styleId="NormalWeb">
    <w:name w:val="Normal (Web)"/>
    <w:basedOn w:val="Normal"/>
    <w:uiPriority w:val="99"/>
    <w:semiHidden/>
    <w:unhideWhenUsed/>
    <w:rsid w:val="00FD2546"/>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C7E1C"/>
  </w:style>
  <w:style w:type="character" w:styleId="Hyperlink">
    <w:name w:val="Hyperlink"/>
    <w:basedOn w:val="DefaultParagraphFont"/>
    <w:uiPriority w:val="99"/>
    <w:unhideWhenUsed/>
    <w:rsid w:val="0077765E"/>
    <w:rPr>
      <w:color w:val="0000FF"/>
      <w:u w:val="single"/>
    </w:rPr>
  </w:style>
  <w:style w:type="character" w:styleId="UnresolvedMention">
    <w:name w:val="Unresolved Mention"/>
    <w:basedOn w:val="DefaultParagraphFont"/>
    <w:uiPriority w:val="99"/>
    <w:semiHidden/>
    <w:unhideWhenUsed/>
    <w:rsid w:val="0077765E"/>
    <w:rPr>
      <w:color w:val="605E5C"/>
      <w:shd w:val="clear" w:color="auto" w:fill="E1DFDD"/>
    </w:rPr>
  </w:style>
  <w:style w:type="character" w:styleId="CommentReference">
    <w:name w:val="annotation reference"/>
    <w:basedOn w:val="DefaultParagraphFont"/>
    <w:uiPriority w:val="99"/>
    <w:semiHidden/>
    <w:unhideWhenUsed/>
    <w:rsid w:val="0004572F"/>
    <w:rPr>
      <w:sz w:val="16"/>
      <w:szCs w:val="16"/>
    </w:rPr>
  </w:style>
  <w:style w:type="paragraph" w:styleId="CommentText">
    <w:name w:val="annotation text"/>
    <w:basedOn w:val="Normal"/>
    <w:link w:val="CommentTextChar"/>
    <w:uiPriority w:val="99"/>
    <w:unhideWhenUsed/>
    <w:rsid w:val="0004572F"/>
    <w:rPr>
      <w:sz w:val="20"/>
      <w:szCs w:val="20"/>
    </w:rPr>
  </w:style>
  <w:style w:type="character" w:customStyle="1" w:styleId="CommentTextChar">
    <w:name w:val="Comment Text Char"/>
    <w:basedOn w:val="DefaultParagraphFont"/>
    <w:link w:val="CommentText"/>
    <w:uiPriority w:val="99"/>
    <w:rsid w:val="0004572F"/>
    <w:rPr>
      <w:sz w:val="20"/>
      <w:szCs w:val="20"/>
    </w:rPr>
  </w:style>
  <w:style w:type="paragraph" w:styleId="CommentSubject">
    <w:name w:val="annotation subject"/>
    <w:basedOn w:val="CommentText"/>
    <w:next w:val="CommentText"/>
    <w:link w:val="CommentSubjectChar"/>
    <w:uiPriority w:val="99"/>
    <w:semiHidden/>
    <w:unhideWhenUsed/>
    <w:rsid w:val="0004572F"/>
    <w:rPr>
      <w:b/>
      <w:bCs/>
    </w:rPr>
  </w:style>
  <w:style w:type="character" w:customStyle="1" w:styleId="CommentSubjectChar">
    <w:name w:val="Comment Subject Char"/>
    <w:basedOn w:val="CommentTextChar"/>
    <w:link w:val="CommentSubject"/>
    <w:uiPriority w:val="99"/>
    <w:semiHidden/>
    <w:rsid w:val="0004572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C85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vite.com/event/03BCVUIMWEDOQ4DZCEPQRTSFH4B4YY?utm_campaign=send_sharable_link&amp;utm_source=evitelink&amp;utm_medium=sharable_inv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MicQUDD0A5mrmLGhhbYuLtsw==">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2437</Characters>
  <Application>Microsoft Office Word</Application>
  <DocSecurity>0</DocSecurity>
  <Lines>46</Lines>
  <Paragraphs>11</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 Stewart</dc:creator>
  <cp:lastModifiedBy>Kerry Day</cp:lastModifiedBy>
  <cp:revision>3</cp:revision>
  <dcterms:created xsi:type="dcterms:W3CDTF">2026-01-30T19:34:00Z</dcterms:created>
  <dcterms:modified xsi:type="dcterms:W3CDTF">2026-01-30T19:37:00Z</dcterms:modified>
</cp:coreProperties>
</file>